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AA" w:rsidRDefault="005F38AA" w:rsidP="005F38A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`МИНИСТЕРСТВО ОБРАЗОВАНИЯ РЕСПУБЛИКИ БЕЛАРУСЬ</w:t>
      </w:r>
    </w:p>
    <w:p w:rsidR="005F38AA" w:rsidRDefault="005F38AA" w:rsidP="005F38AA">
      <w:pPr>
        <w:pStyle w:val="a3"/>
        <w:rPr>
          <w:rFonts w:ascii="Times New Roman" w:hAnsi="Times New Roman"/>
          <w:sz w:val="28"/>
        </w:rPr>
      </w:pPr>
    </w:p>
    <w:p w:rsidR="005F38AA" w:rsidRDefault="005F38AA" w:rsidP="005F38A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ОБРАЗОВАНИЯ</w:t>
      </w:r>
    </w:p>
    <w:p w:rsidR="005F38AA" w:rsidRDefault="005F38AA" w:rsidP="005F38AA">
      <w:pPr>
        <w:jc w:val="center"/>
        <w:rPr>
          <w:sz w:val="28"/>
        </w:rPr>
      </w:pPr>
      <w:r>
        <w:rPr>
          <w:sz w:val="28"/>
        </w:rPr>
        <w:t>«ВИТЕБСКИЙ ГОСУДАРСТВЕННЫЙ ТЕХНОЛОГИЧЕСКИЙ УНИВЕРСИТЕТ»</w:t>
      </w: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tabs>
          <w:tab w:val="left" w:pos="5740"/>
        </w:tabs>
        <w:rPr>
          <w:sz w:val="28"/>
        </w:rPr>
      </w:pPr>
      <w:r>
        <w:rPr>
          <w:sz w:val="28"/>
        </w:rPr>
        <w:tab/>
      </w:r>
    </w:p>
    <w:p w:rsidR="005F38AA" w:rsidRDefault="005F38AA" w:rsidP="005F38AA">
      <w:pPr>
        <w:jc w:val="center"/>
        <w:rPr>
          <w:sz w:val="28"/>
        </w:rPr>
      </w:pPr>
    </w:p>
    <w:p w:rsidR="005F38AA" w:rsidRPr="0084580E" w:rsidRDefault="005F38AA" w:rsidP="005F38AA">
      <w:pPr>
        <w:tabs>
          <w:tab w:val="left" w:pos="5103"/>
          <w:tab w:val="left" w:pos="9355"/>
        </w:tabs>
        <w:ind w:left="5387"/>
        <w:jc w:val="both"/>
        <w:rPr>
          <w:sz w:val="28"/>
        </w:rPr>
      </w:pPr>
    </w:p>
    <w:p w:rsidR="00C45F1F" w:rsidRPr="0084580E" w:rsidRDefault="00C45F1F" w:rsidP="005F38AA">
      <w:pPr>
        <w:tabs>
          <w:tab w:val="left" w:pos="5103"/>
          <w:tab w:val="left" w:pos="9355"/>
        </w:tabs>
        <w:ind w:left="5387"/>
        <w:jc w:val="both"/>
        <w:rPr>
          <w:sz w:val="28"/>
        </w:rPr>
      </w:pPr>
    </w:p>
    <w:p w:rsidR="00C45F1F" w:rsidRPr="0084580E" w:rsidRDefault="00C45F1F" w:rsidP="005F38AA">
      <w:pPr>
        <w:tabs>
          <w:tab w:val="left" w:pos="5103"/>
          <w:tab w:val="left" w:pos="9355"/>
        </w:tabs>
        <w:ind w:left="5387"/>
        <w:jc w:val="both"/>
        <w:rPr>
          <w:sz w:val="28"/>
        </w:rPr>
      </w:pPr>
    </w:p>
    <w:p w:rsidR="00C45F1F" w:rsidRPr="0084580E" w:rsidRDefault="00C45F1F" w:rsidP="005F38AA">
      <w:pPr>
        <w:tabs>
          <w:tab w:val="left" w:pos="5103"/>
          <w:tab w:val="left" w:pos="9355"/>
        </w:tabs>
        <w:ind w:left="5387"/>
        <w:jc w:val="both"/>
        <w:rPr>
          <w:sz w:val="28"/>
        </w:rPr>
      </w:pPr>
    </w:p>
    <w:p w:rsidR="00C45F1F" w:rsidRPr="0084580E" w:rsidRDefault="00C45F1F" w:rsidP="005F38AA">
      <w:pPr>
        <w:tabs>
          <w:tab w:val="left" w:pos="5103"/>
          <w:tab w:val="left" w:pos="9355"/>
        </w:tabs>
        <w:ind w:left="5387"/>
        <w:jc w:val="both"/>
        <w:rPr>
          <w:sz w:val="28"/>
        </w:rPr>
      </w:pPr>
    </w:p>
    <w:p w:rsidR="005F38AA" w:rsidRDefault="005F38AA" w:rsidP="005F38AA">
      <w:pPr>
        <w:tabs>
          <w:tab w:val="left" w:pos="9355"/>
        </w:tabs>
        <w:ind w:left="5954"/>
        <w:jc w:val="both"/>
        <w:rPr>
          <w:sz w:val="28"/>
        </w:rPr>
      </w:pPr>
    </w:p>
    <w:p w:rsidR="005F38AA" w:rsidRDefault="005F38AA" w:rsidP="005F38AA">
      <w:pPr>
        <w:tabs>
          <w:tab w:val="left" w:pos="9355"/>
        </w:tabs>
        <w:ind w:left="5954"/>
        <w:jc w:val="both"/>
        <w:rPr>
          <w:sz w:val="28"/>
        </w:rPr>
      </w:pPr>
    </w:p>
    <w:p w:rsidR="005F38AA" w:rsidRDefault="005F38AA" w:rsidP="005F38AA">
      <w:pPr>
        <w:jc w:val="right"/>
        <w:rPr>
          <w:sz w:val="28"/>
        </w:rPr>
      </w:pPr>
    </w:p>
    <w:p w:rsidR="005F38AA" w:rsidRDefault="005F38AA" w:rsidP="005F38AA">
      <w:pPr>
        <w:jc w:val="center"/>
        <w:rPr>
          <w:caps/>
          <w:sz w:val="28"/>
        </w:rPr>
      </w:pPr>
    </w:p>
    <w:p w:rsidR="005F38AA" w:rsidRPr="00021C24" w:rsidRDefault="005F38AA" w:rsidP="005F38A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Программа</w:t>
      </w:r>
    </w:p>
    <w:p w:rsidR="001E2AFC" w:rsidRDefault="001E2AFC" w:rsidP="005F38A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дополнительного </w:t>
      </w:r>
      <w:r w:rsidR="005F38AA">
        <w:rPr>
          <w:b/>
          <w:caps/>
          <w:sz w:val="28"/>
        </w:rPr>
        <w:t xml:space="preserve">ВСТУПИТЕЛЬНОГО экзамена </w:t>
      </w:r>
    </w:p>
    <w:p w:rsidR="005F38AA" w:rsidRPr="00021C24" w:rsidRDefault="005F38AA" w:rsidP="005F38A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В МАГИСТРАТУРУ</w:t>
      </w:r>
    </w:p>
    <w:p w:rsidR="005F38AA" w:rsidRDefault="005F38AA" w:rsidP="005F38AA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 специальности:</w:t>
      </w: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ind w:left="360"/>
        <w:jc w:val="center"/>
        <w:rPr>
          <w:b/>
          <w:iCs/>
          <w:sz w:val="28"/>
        </w:rPr>
      </w:pPr>
      <w:r>
        <w:rPr>
          <w:b/>
          <w:iCs/>
          <w:sz w:val="28"/>
        </w:rPr>
        <w:t>1 – 53 80 01 «Автоматизация»</w:t>
      </w: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5F38AA" w:rsidRDefault="005F38AA" w:rsidP="005F38AA">
      <w:pPr>
        <w:jc w:val="center"/>
        <w:rPr>
          <w:sz w:val="28"/>
        </w:rPr>
      </w:pPr>
    </w:p>
    <w:p w:rsidR="0084580E" w:rsidRPr="0084580E" w:rsidRDefault="0084580E" w:rsidP="005F38AA">
      <w:pPr>
        <w:jc w:val="center"/>
        <w:rPr>
          <w:sz w:val="28"/>
        </w:rPr>
      </w:pPr>
    </w:p>
    <w:p w:rsidR="0084580E" w:rsidRDefault="0084580E" w:rsidP="005F38AA">
      <w:pPr>
        <w:jc w:val="center"/>
        <w:rPr>
          <w:sz w:val="28"/>
          <w:lang w:val="en-US"/>
        </w:rPr>
      </w:pPr>
    </w:p>
    <w:p w:rsidR="0084580E" w:rsidRDefault="0084580E" w:rsidP="005F38AA">
      <w:pPr>
        <w:jc w:val="center"/>
        <w:rPr>
          <w:sz w:val="28"/>
          <w:lang w:val="en-US"/>
        </w:rPr>
      </w:pPr>
    </w:p>
    <w:p w:rsidR="0084580E" w:rsidRDefault="0084580E" w:rsidP="005F38AA">
      <w:pPr>
        <w:jc w:val="center"/>
        <w:rPr>
          <w:sz w:val="28"/>
          <w:lang w:val="en-US"/>
        </w:rPr>
      </w:pPr>
    </w:p>
    <w:p w:rsidR="0084580E" w:rsidRDefault="0084580E" w:rsidP="005F38AA">
      <w:pPr>
        <w:jc w:val="center"/>
        <w:rPr>
          <w:sz w:val="28"/>
          <w:lang w:val="en-US"/>
        </w:rPr>
      </w:pPr>
    </w:p>
    <w:p w:rsidR="0084580E" w:rsidRDefault="0084580E" w:rsidP="005F38AA">
      <w:pPr>
        <w:jc w:val="center"/>
        <w:rPr>
          <w:sz w:val="28"/>
          <w:lang w:val="en-US"/>
        </w:rPr>
      </w:pPr>
    </w:p>
    <w:p w:rsidR="005F38AA" w:rsidRDefault="005F38AA" w:rsidP="005F38A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Витебск</w:t>
      </w:r>
    </w:p>
    <w:p w:rsidR="005F38AA" w:rsidRPr="0084580E" w:rsidRDefault="005F38AA" w:rsidP="0084580E">
      <w:pPr>
        <w:rPr>
          <w:sz w:val="28"/>
          <w:lang w:val="en-US"/>
        </w:rPr>
      </w:pPr>
    </w:p>
    <w:p w:rsidR="005F38AA" w:rsidRDefault="005F38AA" w:rsidP="005F38AA">
      <w:pPr>
        <w:pStyle w:val="a3"/>
        <w:jc w:val="both"/>
        <w:rPr>
          <w:rFonts w:ascii="Times New Roman" w:hAnsi="Times New Roman"/>
          <w:b/>
          <w:bCs/>
          <w:i/>
          <w:iCs/>
          <w:sz w:val="28"/>
          <w:lang w:val="be-BY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i/>
          <w:iCs/>
          <w:sz w:val="28"/>
          <w:lang w:val="be-BY"/>
        </w:rPr>
        <w:lastRenderedPageBreak/>
        <w:t>Цель экзамена:</w:t>
      </w:r>
    </w:p>
    <w:p w:rsidR="005F38AA" w:rsidRDefault="005F38AA" w:rsidP="005F38A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Оценить </w:t>
      </w:r>
      <w:proofErr w:type="gramStart"/>
      <w:r>
        <w:rPr>
          <w:rFonts w:ascii="Times New Roman" w:hAnsi="Times New Roman"/>
          <w:sz w:val="28"/>
        </w:rPr>
        <w:t>знания</w:t>
      </w:r>
      <w:proofErr w:type="gramEnd"/>
      <w:r>
        <w:rPr>
          <w:rFonts w:ascii="Times New Roman" w:hAnsi="Times New Roman"/>
          <w:sz w:val="28"/>
        </w:rPr>
        <w:t xml:space="preserve"> поступающего по следующим дисциплинам:</w:t>
      </w:r>
    </w:p>
    <w:p w:rsidR="005F38AA" w:rsidRPr="005F38AA" w:rsidRDefault="005F38AA" w:rsidP="005F38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F38AA">
        <w:rPr>
          <w:rFonts w:ascii="Times New Roman" w:hAnsi="Times New Roman"/>
          <w:sz w:val="28"/>
        </w:rPr>
        <w:t>автоматизированный электропривод отрасли;</w:t>
      </w:r>
    </w:p>
    <w:p w:rsidR="005F38AA" w:rsidRPr="005F38AA" w:rsidRDefault="005F38AA" w:rsidP="005F38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F38AA">
        <w:rPr>
          <w:rFonts w:ascii="Times New Roman" w:hAnsi="Times New Roman"/>
          <w:sz w:val="28"/>
        </w:rPr>
        <w:t>метрология и технологические измерения в отрасли;</w:t>
      </w:r>
    </w:p>
    <w:p w:rsidR="005F38AA" w:rsidRPr="005F38AA" w:rsidRDefault="005F38AA" w:rsidP="005F38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F38AA">
        <w:rPr>
          <w:rFonts w:ascii="Times New Roman" w:hAnsi="Times New Roman"/>
          <w:sz w:val="28"/>
        </w:rPr>
        <w:t>электронные устройства автоматики;</w:t>
      </w:r>
    </w:p>
    <w:p w:rsidR="005F38AA" w:rsidRPr="005F38AA" w:rsidRDefault="005F38AA" w:rsidP="005F38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5F38AA">
        <w:rPr>
          <w:rFonts w:ascii="Times New Roman" w:hAnsi="Times New Roman"/>
          <w:sz w:val="28"/>
        </w:rPr>
        <w:t>микропроцессорная техника систем автоматизации;</w:t>
      </w:r>
    </w:p>
    <w:p w:rsidR="005F38AA" w:rsidRDefault="005F38AA" w:rsidP="005F38AA">
      <w:pPr>
        <w:pStyle w:val="a3"/>
        <w:jc w:val="both"/>
        <w:rPr>
          <w:rFonts w:ascii="Times New Roman" w:hAnsi="Times New Roman"/>
          <w:sz w:val="28"/>
        </w:rPr>
      </w:pPr>
      <w:r w:rsidRPr="005F38AA">
        <w:rPr>
          <w:rFonts w:ascii="Times New Roman" w:hAnsi="Times New Roman"/>
          <w:sz w:val="28"/>
        </w:rPr>
        <w:t>и сделать вывод о его готовности учиться в магистратуре.</w:t>
      </w:r>
    </w:p>
    <w:p w:rsidR="005F38AA" w:rsidRDefault="005F38AA" w:rsidP="005F38AA">
      <w:pPr>
        <w:pStyle w:val="a3"/>
        <w:rPr>
          <w:rFonts w:ascii="Times New Roman" w:hAnsi="Times New Roman"/>
          <w:sz w:val="28"/>
        </w:rPr>
      </w:pPr>
    </w:p>
    <w:p w:rsidR="005F38AA" w:rsidRDefault="005F38AA" w:rsidP="005F38AA">
      <w:pPr>
        <w:pStyle w:val="a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СОДЕРЖАНИЕ ПРОГРАММЫ</w:t>
      </w:r>
    </w:p>
    <w:p w:rsidR="005F38AA" w:rsidRDefault="005F38AA" w:rsidP="005F38AA"/>
    <w:p w:rsidR="005F38AA" w:rsidRDefault="005F38AA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1. Автоматизированный электропривод отрасли</w:t>
      </w:r>
    </w:p>
    <w:p w:rsidR="005F38AA" w:rsidRDefault="005F38AA" w:rsidP="005F38AA">
      <w:pPr>
        <w:tabs>
          <w:tab w:val="left" w:pos="0"/>
        </w:tabs>
        <w:jc w:val="both"/>
        <w:rPr>
          <w:sz w:val="28"/>
        </w:rPr>
      </w:pPr>
      <w:r>
        <w:rPr>
          <w:sz w:val="22"/>
        </w:rPr>
        <w:tab/>
      </w:r>
      <w:r>
        <w:rPr>
          <w:sz w:val="28"/>
        </w:rPr>
        <w:t xml:space="preserve">Системы управления пуском, торможением и реверсом асинхронных двигателей. Выбор двигателя по мощности для продолжительного режима работы. Стандартные настройки в системах регулируемого электропривода с подчиненным регулированием координат. Функциональные схемы и статические характеристики регулируемого электропривода с обратными связями по напряжению, току, скорости вращения. Статические характеристики и динамические параметры системы “тиристорный преобразователь - двигатель”. Системы частотного управления асинхронными двигателями. Системы электропривода постоянного тока с </w:t>
      </w:r>
      <w:proofErr w:type="spellStart"/>
      <w:r>
        <w:rPr>
          <w:sz w:val="28"/>
        </w:rPr>
        <w:t>двухзонным</w:t>
      </w:r>
      <w:proofErr w:type="spellEnd"/>
      <w:r>
        <w:rPr>
          <w:sz w:val="28"/>
        </w:rPr>
        <w:t xml:space="preserve"> регулированием. Схемы управления пуском, торможением и реверсом двигателя постоянного тока. Принципы частотного управления скоростью электропривода переменного тока с асинхронным двигателем. Следящие электроприводы: назначение, классификация и характеристики. Особенности, функциональная и структурная схемы регулируемого электропривода постоянного тока с подчиненным регулированием.</w:t>
      </w:r>
    </w:p>
    <w:p w:rsidR="005F38AA" w:rsidRDefault="005F38AA" w:rsidP="005F38AA">
      <w:pPr>
        <w:tabs>
          <w:tab w:val="left" w:pos="0"/>
        </w:tabs>
        <w:jc w:val="both"/>
        <w:rPr>
          <w:sz w:val="28"/>
        </w:rPr>
      </w:pPr>
    </w:p>
    <w:p w:rsidR="005F38AA" w:rsidRDefault="005F38AA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2. Метрология и технологические измерения в отрасли</w:t>
      </w:r>
    </w:p>
    <w:p w:rsidR="005F38AA" w:rsidRPr="005F38AA" w:rsidRDefault="005F38AA" w:rsidP="005F38AA">
      <w:pPr>
        <w:tabs>
          <w:tab w:val="left" w:pos="0"/>
        </w:tabs>
        <w:jc w:val="both"/>
        <w:rPr>
          <w:sz w:val="28"/>
        </w:rPr>
      </w:pPr>
      <w:r>
        <w:rPr>
          <w:b/>
          <w:bCs/>
          <w:sz w:val="28"/>
          <w:szCs w:val="20"/>
        </w:rPr>
        <w:tab/>
      </w:r>
      <w:r>
        <w:rPr>
          <w:sz w:val="28"/>
          <w:szCs w:val="20"/>
        </w:rPr>
        <w:t>Активные (генераторные) первичные преобразователи. Пассивные (параметрические) первичные преобразователи. Измерительные схемы (мостовые, потенциометрические, дифференциальные</w:t>
      </w:r>
      <w:r>
        <w:rPr>
          <w:sz w:val="28"/>
          <w:szCs w:val="20"/>
          <w:lang w:val="be-BY"/>
        </w:rPr>
        <w:t xml:space="preserve">, </w:t>
      </w:r>
      <w:r>
        <w:rPr>
          <w:sz w:val="28"/>
          <w:szCs w:val="20"/>
        </w:rPr>
        <w:t xml:space="preserve">резонансные). </w:t>
      </w:r>
      <w:r>
        <w:rPr>
          <w:sz w:val="28"/>
        </w:rPr>
        <w:t>Методы и технические средства измерения температуры. Методы и технические средства измерения линейных перемещений. Методы и технические средства измерения угла поворота. Методы и технические средства измерения частоты вращения. Методы и технические средства измерения давления. Методы и технические средства измерения уровня. Методы и технические средства измерения влажности. Методы и технические средства измерения площади. Методы и технические средства измерения концентрации. Методы и технические средства измерения ширины, длины и толщины материалов. Методы и технические средства измерения расхода вещества. Датчики контроля радиоактивного излучения. Методы и технические средства</w:t>
      </w:r>
      <w:r>
        <w:rPr>
          <w:sz w:val="22"/>
        </w:rPr>
        <w:t xml:space="preserve"> </w:t>
      </w:r>
      <w:r>
        <w:rPr>
          <w:sz w:val="28"/>
        </w:rPr>
        <w:t>измерения расхода электроэнергии. Методы и технические средства измерения плотности текстильных материалов. Погрешности измерения и их оценка.</w:t>
      </w:r>
    </w:p>
    <w:p w:rsidR="000A0B73" w:rsidRPr="004151BD" w:rsidRDefault="000A0B73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</w:p>
    <w:p w:rsidR="000A0B73" w:rsidRPr="004151BD" w:rsidRDefault="000A0B73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</w:p>
    <w:p w:rsidR="005F38AA" w:rsidRDefault="005F38AA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Глава 3. Электронные устройства автоматики</w:t>
      </w:r>
    </w:p>
    <w:p w:rsidR="005F38AA" w:rsidRDefault="005F38AA" w:rsidP="005F38AA">
      <w:pPr>
        <w:tabs>
          <w:tab w:val="left" w:pos="0"/>
        </w:tabs>
        <w:jc w:val="both"/>
        <w:rPr>
          <w:sz w:val="28"/>
        </w:rPr>
      </w:pPr>
      <w:r>
        <w:rPr>
          <w:sz w:val="22"/>
        </w:rPr>
        <w:tab/>
      </w:r>
      <w:r>
        <w:rPr>
          <w:sz w:val="28"/>
        </w:rPr>
        <w:t>Методика построения комбинационных систем управления. Операционные усилители. Особенности построения и использования в электронных устройствах автоматики. Ключевой режим работы транзисторов. Способы улучшения динамических свойств транзисторных ключей. Кодирующие и декодирующие устройства. Триггеры. Счетчики. Регистры. Оперативные и постоянные запоминающие устройства. Цифро-аналоговые преобразователи. Аналого-цифровые преобразователи. Однофазные преобразователи напряжения на транзисторах. Однофазные преобразователи напряжения на тиристорах. Трехфазные инверторы на транзисторах. Трехфазные инверторы на тиристорах. Однофазные, многофазные неуправляемые и управляемые выпрямители. Компенсационные и импульсные стабилизаторы напряжения.</w:t>
      </w:r>
    </w:p>
    <w:p w:rsidR="005F38AA" w:rsidRDefault="005F38AA" w:rsidP="005F38AA">
      <w:pPr>
        <w:tabs>
          <w:tab w:val="left" w:pos="0"/>
        </w:tabs>
        <w:jc w:val="both"/>
        <w:rPr>
          <w:sz w:val="22"/>
        </w:rPr>
      </w:pPr>
    </w:p>
    <w:p w:rsidR="005F38AA" w:rsidRDefault="005F38AA" w:rsidP="005F38AA">
      <w:pPr>
        <w:pStyle w:val="a5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4. Микропроцессорная техника систем автоматизации.</w:t>
      </w:r>
    </w:p>
    <w:p w:rsidR="005F38AA" w:rsidRDefault="005F38AA" w:rsidP="005F38AA">
      <w:pPr>
        <w:pStyle w:val="2"/>
        <w:rPr>
          <w:sz w:val="28"/>
        </w:rPr>
      </w:pPr>
      <w:r>
        <w:rPr>
          <w:sz w:val="28"/>
        </w:rPr>
        <w:t xml:space="preserve">Структура и магистральный принцип построения микропроцессорной системы. Способы передачи информации между устройствами микропроцессорной системы. Способы адресации в восьмиразрядных микропроцессорах. Прямой доступ к памяти в микропроцессорной системе. Система прерываний микропроцессорной системы. Работа микропроцессорной системы в режиме обмена данных с памятью и устройствами ввода/вывода. Организация интерфейса в подсистемах ввода/вывода. Стандартная шина периферийных БИС. Регистры микропроцессора, способы адресации. Стековая память микропроцессорной системы. Программно-аппаратное формирование аналоговых сигналов сложной формы в микропроцессорной системе. Однокристальные </w:t>
      </w:r>
      <w:proofErr w:type="spellStart"/>
      <w:r>
        <w:rPr>
          <w:sz w:val="28"/>
        </w:rPr>
        <w:t>микроЭВМ</w:t>
      </w:r>
      <w:proofErr w:type="spellEnd"/>
      <w:r>
        <w:rPr>
          <w:sz w:val="28"/>
        </w:rPr>
        <w:t>, их типы и характеристики. Организация взаимодействия микроконтроллера с объектом управления. Особенности проектирования микропроцессорных контроллеров. Системы ЧПУ.</w:t>
      </w:r>
    </w:p>
    <w:p w:rsidR="005F38AA" w:rsidRDefault="005F38AA" w:rsidP="005F38AA">
      <w:pPr>
        <w:pStyle w:val="3"/>
        <w:tabs>
          <w:tab w:val="left" w:pos="284"/>
        </w:tabs>
        <w:ind w:firstLine="0"/>
        <w:jc w:val="left"/>
        <w:rPr>
          <w:sz w:val="28"/>
        </w:rPr>
      </w:pPr>
    </w:p>
    <w:sectPr w:rsidR="005F38AA" w:rsidSect="000911BD">
      <w:headerReference w:type="even" r:id="rId8"/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B2" w:rsidRDefault="001177B2">
      <w:r>
        <w:separator/>
      </w:r>
    </w:p>
  </w:endnote>
  <w:endnote w:type="continuationSeparator" w:id="0">
    <w:p w:rsidR="001177B2" w:rsidRDefault="0011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B2" w:rsidRDefault="001177B2">
      <w:r>
        <w:separator/>
      </w:r>
    </w:p>
  </w:footnote>
  <w:footnote w:type="continuationSeparator" w:id="0">
    <w:p w:rsidR="001177B2" w:rsidRDefault="0011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E0" w:rsidRDefault="000911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2A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78E0" w:rsidRDefault="001177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E0" w:rsidRDefault="000911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2A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580E">
      <w:rPr>
        <w:rStyle w:val="a9"/>
        <w:noProof/>
      </w:rPr>
      <w:t>3</w:t>
    </w:r>
    <w:r>
      <w:rPr>
        <w:rStyle w:val="a9"/>
      </w:rPr>
      <w:fldChar w:fldCharType="end"/>
    </w:r>
  </w:p>
  <w:p w:rsidR="002878E0" w:rsidRDefault="001177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17FC"/>
    <w:multiLevelType w:val="hybridMultilevel"/>
    <w:tmpl w:val="B69E7CEC"/>
    <w:lvl w:ilvl="0" w:tplc="CD3E3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AA"/>
    <w:rsid w:val="000911BD"/>
    <w:rsid w:val="000A0B73"/>
    <w:rsid w:val="001177B2"/>
    <w:rsid w:val="001349A4"/>
    <w:rsid w:val="0016730A"/>
    <w:rsid w:val="001E2AFC"/>
    <w:rsid w:val="002521B5"/>
    <w:rsid w:val="00256AB9"/>
    <w:rsid w:val="004151BD"/>
    <w:rsid w:val="00454894"/>
    <w:rsid w:val="005A030E"/>
    <w:rsid w:val="005F38AA"/>
    <w:rsid w:val="00673789"/>
    <w:rsid w:val="0084580E"/>
    <w:rsid w:val="0098563E"/>
    <w:rsid w:val="00C45F1F"/>
    <w:rsid w:val="00D0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8AA"/>
    <w:pPr>
      <w:keepNext/>
      <w:tabs>
        <w:tab w:val="left" w:pos="5580"/>
      </w:tabs>
      <w:ind w:left="5670"/>
      <w:jc w:val="both"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8AA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F38A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5F38A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F38A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F38AA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F38AA"/>
    <w:pPr>
      <w:tabs>
        <w:tab w:val="left" w:pos="0"/>
      </w:tabs>
      <w:ind w:firstLine="709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5F38AA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5F38AA"/>
    <w:pPr>
      <w:tabs>
        <w:tab w:val="left" w:pos="0"/>
      </w:tabs>
      <w:ind w:firstLine="720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rsid w:val="005F38AA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header"/>
    <w:basedOn w:val="a"/>
    <w:link w:val="a8"/>
    <w:rsid w:val="005F38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F3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F38AA"/>
  </w:style>
  <w:style w:type="paragraph" w:styleId="aa">
    <w:name w:val="Balloon Text"/>
    <w:basedOn w:val="a"/>
    <w:link w:val="ab"/>
    <w:uiPriority w:val="99"/>
    <w:semiHidden/>
    <w:unhideWhenUsed/>
    <w:rsid w:val="004151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1B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Быковский Денис Иванович</cp:lastModifiedBy>
  <cp:revision>7</cp:revision>
  <cp:lastPrinted>2019-02-21T07:33:00Z</cp:lastPrinted>
  <dcterms:created xsi:type="dcterms:W3CDTF">2018-03-22T13:54:00Z</dcterms:created>
  <dcterms:modified xsi:type="dcterms:W3CDTF">2019-04-26T08:47:00Z</dcterms:modified>
</cp:coreProperties>
</file>